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62" w:rsidRDefault="00AA7062" w:rsidP="00AA7062">
      <w:pPr>
        <w:pStyle w:val="1"/>
        <w:jc w:val="center"/>
        <w:rPr>
          <w:i w:val="0"/>
          <w:szCs w:val="28"/>
        </w:rPr>
      </w:pPr>
      <w:r>
        <w:rPr>
          <w:szCs w:val="28"/>
        </w:rPr>
        <w:t>Российская Федерация</w:t>
      </w:r>
    </w:p>
    <w:p w:rsidR="00AA7062" w:rsidRDefault="00AA7062" w:rsidP="00AA706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Саха (Якутия)</w:t>
      </w:r>
    </w:p>
    <w:p w:rsidR="00AA7062" w:rsidRDefault="00AA7062" w:rsidP="00AA7062">
      <w:pPr>
        <w:pStyle w:val="1"/>
        <w:jc w:val="center"/>
        <w:rPr>
          <w:szCs w:val="28"/>
        </w:rPr>
      </w:pPr>
      <w:r>
        <w:rPr>
          <w:szCs w:val="28"/>
        </w:rPr>
        <w:t>Муниципальное образование «Поселок Алмазный»</w:t>
      </w:r>
    </w:p>
    <w:p w:rsidR="00AA7062" w:rsidRDefault="00AA7062" w:rsidP="00AA7062">
      <w:pPr>
        <w:pStyle w:val="4"/>
        <w:jc w:val="center"/>
        <w:rPr>
          <w:b w:val="0"/>
        </w:rPr>
      </w:pPr>
      <w:r>
        <w:rPr>
          <w:b w:val="0"/>
        </w:rPr>
        <w:t>Алмазнинский поселковый Совет депутатов</w:t>
      </w:r>
    </w:p>
    <w:p w:rsidR="00AA7062" w:rsidRDefault="00AA7062" w:rsidP="00AA706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</w:t>
      </w:r>
    </w:p>
    <w:p w:rsidR="00AA7062" w:rsidRDefault="00AA7062" w:rsidP="00AA7062">
      <w:pPr>
        <w:jc w:val="center"/>
        <w:rPr>
          <w:b/>
        </w:rPr>
      </w:pPr>
    </w:p>
    <w:p w:rsidR="00AA7062" w:rsidRDefault="00AA7062" w:rsidP="00AA7062">
      <w:pPr>
        <w:jc w:val="center"/>
        <w:rPr>
          <w:b/>
        </w:rPr>
      </w:pPr>
    </w:p>
    <w:p w:rsidR="00AA7062" w:rsidRDefault="00AA7062" w:rsidP="00AA7062">
      <w:pPr>
        <w:spacing w:line="360" w:lineRule="auto"/>
        <w:jc w:val="center"/>
      </w:pPr>
    </w:p>
    <w:p w:rsidR="00AA7062" w:rsidRDefault="00AA7062" w:rsidP="00AA7062">
      <w:pPr>
        <w:spacing w:line="360" w:lineRule="auto"/>
        <w:rPr>
          <w:sz w:val="36"/>
          <w:szCs w:val="36"/>
        </w:rPr>
      </w:pPr>
    </w:p>
    <w:p w:rsidR="00AA7062" w:rsidRDefault="00AA7062" w:rsidP="00AA7062">
      <w:pPr>
        <w:spacing w:line="360" w:lineRule="auto"/>
        <w:rPr>
          <w:sz w:val="36"/>
          <w:szCs w:val="36"/>
        </w:rPr>
      </w:pPr>
    </w:p>
    <w:p w:rsidR="00AA7062" w:rsidRDefault="00AA7062" w:rsidP="00AA7062"/>
    <w:p w:rsidR="00AA7062" w:rsidRDefault="00AA7062" w:rsidP="00AA7062">
      <w:pPr>
        <w:pStyle w:val="2"/>
        <w:spacing w:line="360" w:lineRule="auto"/>
        <w:jc w:val="center"/>
        <w:rPr>
          <w:rFonts w:ascii="Times New Roman" w:hAnsi="Times New Roman"/>
          <w:i w:val="0"/>
          <w:spacing w:val="20"/>
          <w:sz w:val="36"/>
          <w:szCs w:val="36"/>
        </w:rPr>
      </w:pPr>
      <w:r>
        <w:rPr>
          <w:rFonts w:ascii="Times New Roman" w:hAnsi="Times New Roman"/>
          <w:i w:val="0"/>
          <w:spacing w:val="20"/>
          <w:sz w:val="36"/>
          <w:szCs w:val="36"/>
        </w:rPr>
        <w:t>РЕШЕНИЕ</w:t>
      </w:r>
    </w:p>
    <w:p w:rsidR="00AA7062" w:rsidRDefault="00AA7062" w:rsidP="00AA7062">
      <w:pPr>
        <w:tabs>
          <w:tab w:val="left" w:pos="735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поселкового Совета депутатов </w:t>
      </w:r>
    </w:p>
    <w:p w:rsidR="00AA7062" w:rsidRDefault="00AA7062" w:rsidP="00AA7062">
      <w:pPr>
        <w:tabs>
          <w:tab w:val="left" w:pos="735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</w:t>
      </w:r>
    </w:p>
    <w:p w:rsidR="00AA7062" w:rsidRDefault="00AA7062" w:rsidP="00AA7062">
      <w:pPr>
        <w:tabs>
          <w:tab w:val="left" w:pos="735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«Поселок  Алмазный»  </w:t>
      </w:r>
      <w:r>
        <w:rPr>
          <w:b/>
          <w:sz w:val="36"/>
          <w:szCs w:val="36"/>
        </w:rPr>
        <w:tab/>
        <w:t xml:space="preserve">от </w:t>
      </w:r>
      <w:r w:rsidR="009D7118">
        <w:rPr>
          <w:b/>
          <w:sz w:val="36"/>
          <w:szCs w:val="36"/>
        </w:rPr>
        <w:t>28</w:t>
      </w:r>
      <w:r>
        <w:rPr>
          <w:b/>
          <w:sz w:val="36"/>
          <w:szCs w:val="36"/>
        </w:rPr>
        <w:t>.</w:t>
      </w:r>
      <w:r w:rsidR="009D7118">
        <w:rPr>
          <w:b/>
          <w:sz w:val="36"/>
          <w:szCs w:val="36"/>
        </w:rPr>
        <w:t>11.2016 № 30</w:t>
      </w:r>
      <w:r>
        <w:rPr>
          <w:b/>
          <w:sz w:val="36"/>
          <w:szCs w:val="36"/>
        </w:rPr>
        <w:t>-</w:t>
      </w:r>
      <w:r w:rsidR="00641601">
        <w:rPr>
          <w:b/>
          <w:sz w:val="36"/>
          <w:szCs w:val="36"/>
        </w:rPr>
        <w:t>1</w:t>
      </w:r>
    </w:p>
    <w:p w:rsidR="00AA7062" w:rsidRDefault="00AA7062" w:rsidP="00AA7062">
      <w:pPr>
        <w:pStyle w:val="ConsNormal"/>
        <w:widowControl/>
        <w:ind w:firstLine="0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«Об установлении на территории муниципального образования «Поселок Алмазный» Мирнинского района Республики Саха (Якутия) налога на имущество физических лиц  и внесении изменений </w:t>
      </w:r>
      <w:r w:rsidRPr="002D4789">
        <w:rPr>
          <w:rFonts w:ascii="Times New Roman" w:hAnsi="Times New Roman" w:cs="Times New Roman"/>
          <w:b/>
          <w:sz w:val="36"/>
          <w:szCs w:val="36"/>
        </w:rPr>
        <w:t xml:space="preserve">в Положение </w:t>
      </w:r>
      <w:r w:rsidRPr="002D4789">
        <w:rPr>
          <w:rFonts w:ascii="Times New Roman" w:hAnsi="Times New Roman" w:cs="Times New Roman"/>
          <w:b/>
          <w:bCs/>
          <w:sz w:val="36"/>
          <w:szCs w:val="36"/>
        </w:rPr>
        <w:t>«О налоговой политике муниципального образования «Поселок Алмазный» Мирнинского района Республики Саха (Якутия)</w:t>
      </w:r>
      <w:r w:rsidRPr="002D4789">
        <w:rPr>
          <w:rFonts w:ascii="Times New Roman" w:hAnsi="Times New Roman" w:cs="Times New Roman"/>
          <w:b/>
          <w:sz w:val="36"/>
          <w:szCs w:val="36"/>
        </w:rPr>
        <w:t>»</w:t>
      </w:r>
    </w:p>
    <w:p w:rsidR="00AA7062" w:rsidRDefault="00AA7062" w:rsidP="00AA7062">
      <w:pPr>
        <w:pStyle w:val="1"/>
        <w:rPr>
          <w:sz w:val="24"/>
        </w:rPr>
      </w:pPr>
    </w:p>
    <w:p w:rsidR="00AA7062" w:rsidRDefault="00AA7062" w:rsidP="00AA7062"/>
    <w:p w:rsidR="00AA7062" w:rsidRDefault="00AA7062" w:rsidP="00AA7062"/>
    <w:p w:rsidR="00AA7062" w:rsidRDefault="00AA7062" w:rsidP="00AA7062"/>
    <w:p w:rsidR="00AA7062" w:rsidRDefault="00AA7062" w:rsidP="00AA7062"/>
    <w:p w:rsidR="00AA7062" w:rsidRDefault="00AA7062" w:rsidP="00AA7062"/>
    <w:p w:rsidR="00AA7062" w:rsidRDefault="00AA7062" w:rsidP="00AA7062"/>
    <w:p w:rsidR="00AA7062" w:rsidRDefault="00AA7062" w:rsidP="00AA7062"/>
    <w:p w:rsidR="00AA7062" w:rsidRDefault="00AA7062" w:rsidP="00AA7062"/>
    <w:p w:rsidR="00AA7062" w:rsidRDefault="00AA7062" w:rsidP="00AA7062"/>
    <w:p w:rsidR="00AA7062" w:rsidRDefault="00AA7062" w:rsidP="00AA7062"/>
    <w:p w:rsidR="00AA7062" w:rsidRDefault="00AA7062" w:rsidP="00AA7062"/>
    <w:p w:rsidR="00AA7062" w:rsidRDefault="00AA7062" w:rsidP="00AA7062"/>
    <w:p w:rsidR="00AA7062" w:rsidRDefault="00AA7062" w:rsidP="00AA7062"/>
    <w:p w:rsidR="00AA7062" w:rsidRDefault="00AA7062" w:rsidP="00AA7062">
      <w:pPr>
        <w:jc w:val="center"/>
      </w:pPr>
    </w:p>
    <w:p w:rsidR="00AA7062" w:rsidRDefault="00AA7062" w:rsidP="00AA7062">
      <w:pPr>
        <w:rPr>
          <w:b/>
        </w:rPr>
      </w:pPr>
    </w:p>
    <w:p w:rsidR="00AA7062" w:rsidRDefault="00AA7062" w:rsidP="00AA7062">
      <w:pPr>
        <w:jc w:val="center"/>
        <w:rPr>
          <w:b/>
        </w:rPr>
      </w:pPr>
      <w:r>
        <w:rPr>
          <w:b/>
        </w:rPr>
        <w:t>п. Алмазный</w:t>
      </w:r>
    </w:p>
    <w:p w:rsidR="00641601" w:rsidRDefault="00641601" w:rsidP="00AA7062">
      <w:pPr>
        <w:jc w:val="center"/>
        <w:rPr>
          <w:b/>
        </w:rPr>
      </w:pPr>
    </w:p>
    <w:p w:rsidR="00AA7062" w:rsidRDefault="00AA7062" w:rsidP="00AA7062">
      <w:pPr>
        <w:jc w:val="center"/>
      </w:pPr>
      <w:r>
        <w:rPr>
          <w:b/>
        </w:rPr>
        <w:t>2016 год</w:t>
      </w:r>
    </w:p>
    <w:p w:rsidR="00AA7062" w:rsidRDefault="00AA7062" w:rsidP="00AA7062">
      <w:pPr>
        <w:pStyle w:val="2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1C7D">
        <w:rPr>
          <w:rFonts w:ascii="Times New Roman" w:hAnsi="Times New Roman" w:cs="Times New Roman"/>
        </w:rPr>
        <w:lastRenderedPageBreak/>
        <w:t xml:space="preserve">В соответствии с </w:t>
      </w:r>
      <w:r>
        <w:rPr>
          <w:rFonts w:ascii="Times New Roman" w:hAnsi="Times New Roman" w:cs="Times New Roman"/>
        </w:rPr>
        <w:t>Налоговым кодексом</w:t>
      </w:r>
      <w:r w:rsidRPr="00C51C7D">
        <w:rPr>
          <w:rFonts w:ascii="Times New Roman" w:hAnsi="Times New Roman" w:cs="Times New Roman"/>
        </w:rPr>
        <w:t xml:space="preserve"> Российской Федерации, Законом </w:t>
      </w:r>
      <w:r>
        <w:rPr>
          <w:rFonts w:ascii="Times New Roman" w:hAnsi="Times New Roman" w:cs="Times New Roman"/>
        </w:rPr>
        <w:t xml:space="preserve">Республики Саха (Якутия) </w:t>
      </w:r>
      <w:r w:rsidRPr="00C51C7D">
        <w:rPr>
          <w:rFonts w:ascii="Times New Roman" w:hAnsi="Times New Roman" w:cs="Times New Roman"/>
        </w:rPr>
        <w:t xml:space="preserve">от 24 сентября 2015 года № 1788-ОЗ </w:t>
      </w:r>
      <w:r w:rsidRPr="00C51C7D">
        <w:rPr>
          <w:rFonts w:ascii="Times New Roman" w:hAnsi="Times New Roman" w:cs="Times New Roman"/>
          <w:kern w:val="28"/>
        </w:rPr>
        <w:t>"</w:t>
      </w:r>
      <w:r w:rsidRPr="00C51C7D">
        <w:rPr>
          <w:rFonts w:ascii="Times New Roman" w:hAnsi="Times New Roman" w:cs="Times New Roman"/>
        </w:rPr>
        <w:t xml:space="preserve">Об установлении единой даты начала применения на территории </w:t>
      </w:r>
      <w:r>
        <w:rPr>
          <w:rFonts w:ascii="Times New Roman" w:hAnsi="Times New Roman" w:cs="Times New Roman"/>
        </w:rPr>
        <w:t xml:space="preserve">Республики Саха (Якутия) </w:t>
      </w:r>
      <w:r w:rsidRPr="00C51C7D">
        <w:rPr>
          <w:rFonts w:ascii="Times New Roman" w:hAnsi="Times New Roman" w:cs="Times New Roman"/>
        </w:rPr>
        <w:t xml:space="preserve"> порядка определения налоговой базы по налогу на имущество физических лиц исходя из кадастровой стоимости объектов налогообложения, руководствуясь Федеральным законом от</w:t>
      </w:r>
      <w:r w:rsidR="008D5193">
        <w:rPr>
          <w:rFonts w:ascii="Times New Roman" w:hAnsi="Times New Roman" w:cs="Times New Roman"/>
        </w:rPr>
        <w:t xml:space="preserve"> 24 ноября 2016 года «О внесении изменений в Закон Республики Саха (Якутия) «О налоговой политике Республики Саха (Якутия)», </w:t>
      </w:r>
      <w:r w:rsidRPr="00C51C7D">
        <w:rPr>
          <w:rFonts w:ascii="Times New Roman" w:hAnsi="Times New Roman" w:cs="Times New Roman"/>
        </w:rPr>
        <w:t xml:space="preserve"> </w:t>
      </w:r>
      <w:r w:rsidR="008D5193" w:rsidRPr="00C51C7D">
        <w:rPr>
          <w:rFonts w:ascii="Times New Roman" w:hAnsi="Times New Roman" w:cs="Times New Roman"/>
        </w:rPr>
        <w:t xml:space="preserve">Федеральным законом </w:t>
      </w:r>
      <w:r w:rsidR="008D5193">
        <w:rPr>
          <w:rFonts w:ascii="Times New Roman" w:hAnsi="Times New Roman" w:cs="Times New Roman"/>
        </w:rPr>
        <w:t xml:space="preserve">от   </w:t>
      </w:r>
      <w:r w:rsidRPr="00C51C7D">
        <w:rPr>
          <w:rFonts w:ascii="Times New Roman" w:hAnsi="Times New Roman" w:cs="Times New Roman"/>
        </w:rPr>
        <w:t xml:space="preserve">6 октября 2003 года №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</w:rPr>
        <w:t>муниципального образования «Поселок Алмазный» Мирнинского района Республики Саха (Якутия),</w:t>
      </w:r>
      <w:r w:rsidRPr="00F100EA">
        <w:rPr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Алмазнинский поселковый Совет</w:t>
      </w:r>
      <w:r w:rsidRPr="00F100EA">
        <w:rPr>
          <w:rFonts w:ascii="Times New Roman" w:hAnsi="Times New Roman" w:cs="Times New Roman"/>
          <w:color w:val="000000"/>
        </w:rPr>
        <w:t xml:space="preserve"> депутатов</w:t>
      </w:r>
    </w:p>
    <w:p w:rsidR="00AA7062" w:rsidRPr="007E6D1C" w:rsidRDefault="00AA7062" w:rsidP="00AA7062">
      <w:pPr>
        <w:pStyle w:val="21"/>
        <w:shd w:val="clear" w:color="auto" w:fill="auto"/>
        <w:spacing w:after="0" w:line="240" w:lineRule="auto"/>
        <w:ind w:firstLine="709"/>
        <w:jc w:val="both"/>
      </w:pPr>
    </w:p>
    <w:p w:rsidR="00AA7062" w:rsidRPr="00C51C7D" w:rsidRDefault="00AA7062" w:rsidP="00AA7062">
      <w:pPr>
        <w:ind w:firstLine="709"/>
        <w:rPr>
          <w:sz w:val="28"/>
          <w:szCs w:val="28"/>
        </w:rPr>
      </w:pPr>
      <w:r w:rsidRPr="00C51C7D">
        <w:rPr>
          <w:sz w:val="28"/>
          <w:szCs w:val="28"/>
        </w:rPr>
        <w:t>РЕШИЛ:</w:t>
      </w:r>
    </w:p>
    <w:p w:rsidR="00AA7062" w:rsidRPr="00C51C7D" w:rsidRDefault="00AA7062" w:rsidP="00AA7062">
      <w:pPr>
        <w:ind w:firstLine="709"/>
        <w:rPr>
          <w:sz w:val="28"/>
          <w:szCs w:val="28"/>
        </w:rPr>
      </w:pPr>
    </w:p>
    <w:p w:rsidR="00AA7062" w:rsidRDefault="00AA7062" w:rsidP="00AA7062">
      <w:pPr>
        <w:ind w:firstLine="709"/>
        <w:jc w:val="both"/>
        <w:rPr>
          <w:sz w:val="28"/>
          <w:szCs w:val="28"/>
        </w:rPr>
      </w:pPr>
      <w:r w:rsidRPr="002D47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D4789">
        <w:rPr>
          <w:sz w:val="28"/>
          <w:szCs w:val="28"/>
        </w:rPr>
        <w:t>Установить и ввести в действие с 1 января 2017 года на территории муниципального образования «Поселок Алмазный» Мирнинского района Республики Саха (Якутия) налог на имущество физических лиц исходя из кадастровой стоимости объектов налогообложения.</w:t>
      </w:r>
    </w:p>
    <w:p w:rsidR="00AA7062" w:rsidRPr="002D4789" w:rsidRDefault="00AA7062" w:rsidP="00AA7062">
      <w:pPr>
        <w:ind w:firstLine="709"/>
        <w:jc w:val="both"/>
        <w:rPr>
          <w:sz w:val="28"/>
          <w:szCs w:val="28"/>
        </w:rPr>
      </w:pPr>
    </w:p>
    <w:p w:rsidR="00AA7062" w:rsidRDefault="00AA7062" w:rsidP="00AA706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51C7D">
        <w:rPr>
          <w:sz w:val="28"/>
          <w:szCs w:val="28"/>
        </w:rPr>
        <w:t>2. </w:t>
      </w:r>
      <w:r>
        <w:rPr>
          <w:sz w:val="28"/>
          <w:szCs w:val="28"/>
        </w:rPr>
        <w:t xml:space="preserve">Внести изменения в Положение </w:t>
      </w:r>
      <w:r w:rsidRPr="00F100EA">
        <w:rPr>
          <w:bCs/>
          <w:sz w:val="28"/>
          <w:szCs w:val="28"/>
        </w:rPr>
        <w:t>«О налоговой политике муниципального образования</w:t>
      </w:r>
      <w:r>
        <w:rPr>
          <w:bCs/>
          <w:sz w:val="28"/>
          <w:szCs w:val="28"/>
        </w:rPr>
        <w:t xml:space="preserve"> </w:t>
      </w:r>
      <w:r w:rsidRPr="00F100EA">
        <w:rPr>
          <w:bCs/>
          <w:sz w:val="28"/>
          <w:szCs w:val="28"/>
        </w:rPr>
        <w:t>«Поселок Алмазный» Мирнинского района Республики Саха (Якутия)»</w:t>
      </w:r>
      <w:r w:rsidRPr="00F100EA">
        <w:rPr>
          <w:sz w:val="28"/>
          <w:szCs w:val="28"/>
        </w:rPr>
        <w:t xml:space="preserve"> </w:t>
      </w:r>
      <w:r w:rsidRPr="00F100EA">
        <w:rPr>
          <w:bCs/>
          <w:sz w:val="28"/>
          <w:szCs w:val="28"/>
        </w:rPr>
        <w:t>(с изменениями и дополнениями, принятыми</w:t>
      </w:r>
      <w:r>
        <w:rPr>
          <w:bCs/>
          <w:sz w:val="28"/>
          <w:szCs w:val="28"/>
        </w:rPr>
        <w:t xml:space="preserve"> Решениями</w:t>
      </w:r>
      <w:r w:rsidRPr="00F100EA">
        <w:rPr>
          <w:bCs/>
          <w:sz w:val="28"/>
          <w:szCs w:val="28"/>
        </w:rPr>
        <w:t xml:space="preserve"> Алмазнинского поселкового Совета</w:t>
      </w:r>
      <w:r>
        <w:rPr>
          <w:bCs/>
          <w:sz w:val="28"/>
          <w:szCs w:val="28"/>
        </w:rPr>
        <w:t xml:space="preserve"> депутатов</w:t>
      </w:r>
      <w:r w:rsidRPr="00F100EA">
        <w:rPr>
          <w:bCs/>
          <w:sz w:val="28"/>
          <w:szCs w:val="28"/>
        </w:rPr>
        <w:t xml:space="preserve"> № 30-1 от 24.11.2010 г., №35-2 от 18.08.2011 г., №3-5 от 30.11.2012 г., №10-2 от 22.11.2013г., №15-4 от 30.06.2014г., №17-1 от 21.11.2014г.)</w:t>
      </w:r>
      <w:r>
        <w:rPr>
          <w:bCs/>
          <w:sz w:val="28"/>
          <w:szCs w:val="28"/>
        </w:rPr>
        <w:t>:</w:t>
      </w:r>
    </w:p>
    <w:p w:rsidR="00AA7062" w:rsidRDefault="00AA7062" w:rsidP="00AA706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5441DD" w:rsidRDefault="00AA7062" w:rsidP="005441D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 Статью 14 Положения изложить в новой редакции:</w:t>
      </w:r>
    </w:p>
    <w:p w:rsidR="00AA7062" w:rsidRDefault="00AA7062" w:rsidP="00AA706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«Статья 14. </w:t>
      </w:r>
      <w:r w:rsidR="00A45B78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Налоговая база по налогу в отношении объектов налогообложения определяется </w:t>
      </w:r>
      <w:r w:rsidR="00F6015F">
        <w:rPr>
          <w:bCs/>
          <w:sz w:val="28"/>
          <w:szCs w:val="28"/>
        </w:rPr>
        <w:t>исходя из кадастровой стоимости.</w:t>
      </w:r>
      <w:r>
        <w:rPr>
          <w:bCs/>
          <w:sz w:val="28"/>
          <w:szCs w:val="28"/>
        </w:rPr>
        <w:t>»;</w:t>
      </w:r>
    </w:p>
    <w:p w:rsidR="00AA7062" w:rsidRDefault="00AA7062" w:rsidP="00AA706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A7062" w:rsidRPr="00F100EA" w:rsidRDefault="00AA7062" w:rsidP="00AA70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2.2 Статью 16 Положения изложить в новой редакции:</w:t>
      </w:r>
    </w:p>
    <w:p w:rsidR="00A45B78" w:rsidRDefault="00AA7062" w:rsidP="00AA70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16. </w:t>
      </w:r>
      <w:r w:rsidR="00A45B78" w:rsidRPr="00A45B78">
        <w:rPr>
          <w:sz w:val="28"/>
          <w:szCs w:val="28"/>
        </w:rPr>
        <w:t>Налоговые ставки.</w:t>
      </w:r>
      <w:r w:rsidR="00A45B78">
        <w:rPr>
          <w:sz w:val="28"/>
          <w:szCs w:val="28"/>
        </w:rPr>
        <w:t xml:space="preserve"> </w:t>
      </w:r>
    </w:p>
    <w:p w:rsidR="00AA7062" w:rsidRDefault="00A45B78" w:rsidP="00AA70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7062">
        <w:rPr>
          <w:sz w:val="28"/>
          <w:szCs w:val="28"/>
        </w:rPr>
        <w:t>Установить налоговые ставки в размере</w:t>
      </w:r>
      <w:r w:rsidR="00AA7062" w:rsidRPr="00C51C7D">
        <w:rPr>
          <w:sz w:val="28"/>
          <w:szCs w:val="28"/>
        </w:rPr>
        <w:t>:</w:t>
      </w:r>
    </w:p>
    <w:p w:rsidR="00AA7062" w:rsidRDefault="00AA7062" w:rsidP="00AA70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color w:val="000000"/>
          <w:sz w:val="28"/>
          <w:szCs w:val="28"/>
        </w:rPr>
        <w:t>0,1</w:t>
      </w:r>
      <w:r w:rsidRPr="006D17B8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процента в отношении:</w:t>
      </w:r>
    </w:p>
    <w:p w:rsidR="00AA7062" w:rsidRPr="00C51C7D" w:rsidRDefault="00AA7062" w:rsidP="00AA7062">
      <w:pPr>
        <w:ind w:firstLine="709"/>
        <w:jc w:val="both"/>
        <w:rPr>
          <w:sz w:val="28"/>
          <w:szCs w:val="28"/>
        </w:rPr>
      </w:pPr>
      <w:r w:rsidRPr="00C51C7D">
        <w:rPr>
          <w:sz w:val="28"/>
          <w:szCs w:val="28"/>
        </w:rPr>
        <w:t>- гаражей и машино-мест;</w:t>
      </w:r>
    </w:p>
    <w:p w:rsidR="00AA7062" w:rsidRPr="00C51C7D" w:rsidRDefault="00AA7062" w:rsidP="00AA7062">
      <w:pPr>
        <w:ind w:firstLine="709"/>
        <w:jc w:val="both"/>
        <w:rPr>
          <w:sz w:val="28"/>
          <w:szCs w:val="28"/>
        </w:rPr>
      </w:pPr>
      <w:r w:rsidRPr="00C51C7D">
        <w:rPr>
          <w:sz w:val="28"/>
          <w:szCs w:val="28"/>
        </w:rPr>
        <w:t>- 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A7062" w:rsidRPr="00C51C7D" w:rsidRDefault="00AA7062" w:rsidP="00AA7062">
      <w:pPr>
        <w:ind w:firstLine="709"/>
        <w:jc w:val="both"/>
        <w:rPr>
          <w:sz w:val="28"/>
          <w:szCs w:val="28"/>
        </w:rPr>
      </w:pPr>
      <w:r w:rsidRPr="00C51C7D">
        <w:rPr>
          <w:sz w:val="28"/>
          <w:szCs w:val="28"/>
        </w:rPr>
        <w:t xml:space="preserve">2) </w:t>
      </w:r>
      <w:r w:rsidRPr="006D17B8">
        <w:rPr>
          <w:bCs/>
          <w:color w:val="000000"/>
          <w:sz w:val="28"/>
          <w:szCs w:val="28"/>
        </w:rPr>
        <w:t xml:space="preserve">0,1 </w:t>
      </w:r>
      <w:r w:rsidRPr="00C51C7D">
        <w:rPr>
          <w:sz w:val="28"/>
          <w:szCs w:val="28"/>
        </w:rPr>
        <w:t xml:space="preserve"> процента в отношении:</w:t>
      </w:r>
    </w:p>
    <w:p w:rsidR="002F559B" w:rsidRPr="00555970" w:rsidRDefault="00AA7062" w:rsidP="00AA7062">
      <w:pPr>
        <w:ind w:firstLine="709"/>
        <w:jc w:val="both"/>
        <w:rPr>
          <w:sz w:val="28"/>
          <w:szCs w:val="28"/>
        </w:rPr>
      </w:pPr>
      <w:r w:rsidRPr="00C51C7D">
        <w:rPr>
          <w:sz w:val="28"/>
          <w:szCs w:val="28"/>
        </w:rPr>
        <w:t>- </w:t>
      </w:r>
      <w:r w:rsidR="002F559B" w:rsidRPr="00555970">
        <w:rPr>
          <w:sz w:val="28"/>
          <w:szCs w:val="28"/>
        </w:rPr>
        <w:t>жилых помещений (квартир, комнат)</w:t>
      </w:r>
    </w:p>
    <w:p w:rsidR="00AA7062" w:rsidRDefault="00AA7062" w:rsidP="00AA7062">
      <w:pPr>
        <w:ind w:firstLine="709"/>
        <w:jc w:val="both"/>
        <w:rPr>
          <w:sz w:val="28"/>
          <w:szCs w:val="28"/>
        </w:rPr>
      </w:pPr>
      <w:r w:rsidRPr="00C51C7D">
        <w:rPr>
          <w:sz w:val="28"/>
          <w:szCs w:val="28"/>
        </w:rPr>
        <w:t xml:space="preserve">3) </w:t>
      </w:r>
      <w:r>
        <w:rPr>
          <w:bCs/>
          <w:color w:val="000000"/>
          <w:sz w:val="28"/>
          <w:szCs w:val="28"/>
        </w:rPr>
        <w:t>0,1</w:t>
      </w:r>
      <w:r w:rsidRPr="006D17B8">
        <w:rPr>
          <w:bCs/>
          <w:color w:val="000000"/>
          <w:sz w:val="28"/>
          <w:szCs w:val="28"/>
        </w:rPr>
        <w:t xml:space="preserve"> </w:t>
      </w:r>
      <w:r w:rsidRPr="00C51C7D">
        <w:rPr>
          <w:sz w:val="28"/>
          <w:szCs w:val="28"/>
        </w:rPr>
        <w:t>процента в отношении</w:t>
      </w:r>
      <w:r>
        <w:rPr>
          <w:sz w:val="28"/>
          <w:szCs w:val="28"/>
        </w:rPr>
        <w:t>:</w:t>
      </w:r>
    </w:p>
    <w:p w:rsidR="00AA7062" w:rsidRDefault="00AA7062" w:rsidP="00AA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1C7D">
        <w:rPr>
          <w:sz w:val="28"/>
          <w:szCs w:val="28"/>
        </w:rPr>
        <w:t>жилых домов</w:t>
      </w:r>
      <w:r>
        <w:rPr>
          <w:sz w:val="28"/>
          <w:szCs w:val="28"/>
        </w:rPr>
        <w:t>;</w:t>
      </w:r>
    </w:p>
    <w:p w:rsidR="00AA7062" w:rsidRDefault="00AA7062" w:rsidP="00AA7062">
      <w:pPr>
        <w:ind w:firstLine="709"/>
        <w:jc w:val="both"/>
        <w:rPr>
          <w:sz w:val="28"/>
          <w:szCs w:val="28"/>
        </w:rPr>
      </w:pPr>
      <w:r w:rsidRPr="00C51C7D">
        <w:rPr>
          <w:sz w:val="28"/>
          <w:szCs w:val="28"/>
        </w:rPr>
        <w:lastRenderedPageBreak/>
        <w:t xml:space="preserve"> - объектов незавершенного строительства в случае, если проектируемым назначением таких объектов является жилой дом;</w:t>
      </w:r>
    </w:p>
    <w:p w:rsidR="00AA7062" w:rsidRDefault="00AA7062" w:rsidP="00AA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единых недвижимых комплексов, в состав которых входит хотя бы одно жилое помещение (жилой дом);</w:t>
      </w:r>
    </w:p>
    <w:p w:rsidR="00AA7062" w:rsidRDefault="00AA7062" w:rsidP="00AA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71D4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51C7D">
        <w:rPr>
          <w:sz w:val="28"/>
          <w:szCs w:val="28"/>
        </w:rPr>
        <w:t xml:space="preserve">процента </w:t>
      </w:r>
      <w:r>
        <w:rPr>
          <w:sz w:val="28"/>
          <w:szCs w:val="28"/>
        </w:rPr>
        <w:t xml:space="preserve">в отношении </w:t>
      </w:r>
      <w:r w:rsidRPr="00C51C7D">
        <w:rPr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4" w:history="1">
        <w:r w:rsidRPr="00C51C7D">
          <w:rPr>
            <w:sz w:val="28"/>
            <w:szCs w:val="28"/>
          </w:rPr>
          <w:t>пунктом 7 статьи 378.2</w:t>
        </w:r>
      </w:hyperlink>
      <w:r w:rsidRPr="00C51C7D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предусмотренных </w:t>
      </w:r>
      <w:hyperlink r:id="rId5" w:history="1">
        <w:r w:rsidRPr="00C51C7D">
          <w:rPr>
            <w:sz w:val="28"/>
            <w:szCs w:val="28"/>
          </w:rPr>
          <w:t>абзацем вторым пункта 10 статьи 378.2</w:t>
        </w:r>
      </w:hyperlink>
      <w:r w:rsidRPr="00C51C7D">
        <w:rPr>
          <w:sz w:val="28"/>
          <w:szCs w:val="28"/>
        </w:rPr>
        <w:t xml:space="preserve"> Налогового кодекса Российской Федерации; </w:t>
      </w:r>
    </w:p>
    <w:p w:rsidR="00AA7062" w:rsidRDefault="00AA7062" w:rsidP="00AA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71D40">
        <w:rPr>
          <w:sz w:val="28"/>
          <w:szCs w:val="28"/>
        </w:rPr>
        <w:t>2</w:t>
      </w:r>
      <w:r w:rsidRPr="00A61F65">
        <w:rPr>
          <w:sz w:val="28"/>
          <w:szCs w:val="28"/>
        </w:rPr>
        <w:t xml:space="preserve"> </w:t>
      </w:r>
      <w:r w:rsidRPr="00C51C7D">
        <w:rPr>
          <w:sz w:val="28"/>
          <w:szCs w:val="28"/>
        </w:rPr>
        <w:t>процента в отношении</w:t>
      </w:r>
      <w:r w:rsidRPr="00A61F65">
        <w:rPr>
          <w:sz w:val="28"/>
          <w:szCs w:val="28"/>
        </w:rPr>
        <w:t xml:space="preserve"> </w:t>
      </w:r>
      <w:r w:rsidRPr="00C51C7D">
        <w:rPr>
          <w:sz w:val="28"/>
          <w:szCs w:val="28"/>
        </w:rPr>
        <w:t xml:space="preserve">объектов налогообложения, кадастровая стоимость каждого из которых превышает </w:t>
      </w:r>
      <w:r>
        <w:rPr>
          <w:sz w:val="28"/>
          <w:szCs w:val="28"/>
        </w:rPr>
        <w:t>300</w:t>
      </w:r>
      <w:r w:rsidRPr="00C51C7D">
        <w:rPr>
          <w:sz w:val="28"/>
          <w:szCs w:val="28"/>
        </w:rPr>
        <w:t xml:space="preserve"> миллионов рублей;</w:t>
      </w:r>
    </w:p>
    <w:p w:rsidR="00AA7062" w:rsidRDefault="00AA7062" w:rsidP="00AA7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71D40">
        <w:rPr>
          <w:sz w:val="28"/>
          <w:szCs w:val="28"/>
        </w:rPr>
        <w:t>0,5</w:t>
      </w:r>
      <w:r w:rsidRPr="00A61F65">
        <w:rPr>
          <w:sz w:val="28"/>
          <w:szCs w:val="28"/>
        </w:rPr>
        <w:t xml:space="preserve"> </w:t>
      </w:r>
      <w:r w:rsidRPr="00C51C7D">
        <w:rPr>
          <w:sz w:val="28"/>
          <w:szCs w:val="28"/>
        </w:rPr>
        <w:t>процента в отношении</w:t>
      </w:r>
      <w:r w:rsidRPr="00A61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прочих </w:t>
      </w:r>
      <w:r w:rsidRPr="00C51C7D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C51C7D">
        <w:rPr>
          <w:sz w:val="28"/>
          <w:szCs w:val="28"/>
        </w:rPr>
        <w:t>налогообложения</w:t>
      </w:r>
      <w:r w:rsidR="00F6015F">
        <w:rPr>
          <w:sz w:val="28"/>
          <w:szCs w:val="28"/>
        </w:rPr>
        <w:t>».</w:t>
      </w:r>
    </w:p>
    <w:p w:rsidR="00AA7062" w:rsidRDefault="00AA7062" w:rsidP="00AA7062">
      <w:pPr>
        <w:ind w:firstLine="709"/>
        <w:jc w:val="both"/>
        <w:rPr>
          <w:sz w:val="28"/>
          <w:szCs w:val="28"/>
        </w:rPr>
      </w:pPr>
    </w:p>
    <w:p w:rsidR="00555970" w:rsidRDefault="00AA7062" w:rsidP="00555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>
        <w:rPr>
          <w:bCs/>
          <w:sz w:val="28"/>
          <w:szCs w:val="28"/>
        </w:rPr>
        <w:t>Статью 17 Положения изложить в новой редакции:</w:t>
      </w:r>
      <w:r>
        <w:rPr>
          <w:sz w:val="28"/>
          <w:szCs w:val="28"/>
        </w:rPr>
        <w:t xml:space="preserve"> </w:t>
      </w:r>
      <w:r w:rsidRPr="00C51C7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«Статья 17. </w:t>
      </w:r>
      <w:r w:rsidR="00A45B78" w:rsidRPr="00A45B78">
        <w:rPr>
          <w:sz w:val="28"/>
          <w:szCs w:val="28"/>
        </w:rPr>
        <w:t>Льготы по налогу на имущество физических лиц.</w:t>
      </w:r>
      <w:r w:rsidR="00A45B78">
        <w:rPr>
          <w:sz w:val="28"/>
          <w:szCs w:val="28"/>
        </w:rPr>
        <w:t xml:space="preserve"> </w:t>
      </w:r>
    </w:p>
    <w:p w:rsidR="00141EAE" w:rsidRPr="004455A7" w:rsidRDefault="00A45B78" w:rsidP="00555970">
      <w:pPr>
        <w:ind w:firstLine="709"/>
        <w:jc w:val="both"/>
        <w:rPr>
          <w:strike/>
          <w:color w:val="000000"/>
          <w:sz w:val="28"/>
          <w:szCs w:val="28"/>
        </w:rPr>
      </w:pPr>
      <w:r w:rsidRPr="002F559B">
        <w:rPr>
          <w:sz w:val="28"/>
          <w:szCs w:val="28"/>
        </w:rPr>
        <w:t>1.</w:t>
      </w:r>
      <w:r w:rsidR="002F559B" w:rsidRPr="002F559B">
        <w:t xml:space="preserve"> </w:t>
      </w:r>
      <w:r w:rsidR="002F559B" w:rsidRPr="00555970">
        <w:rPr>
          <w:sz w:val="28"/>
          <w:szCs w:val="28"/>
        </w:rPr>
        <w:t>От уплаты налога на имущество физических лиц освобождаются категории граждан, установленные статьей 407 Налогового Кодекса РФ</w:t>
      </w:r>
      <w:r w:rsidR="00555970">
        <w:rPr>
          <w:sz w:val="28"/>
          <w:szCs w:val="28"/>
        </w:rPr>
        <w:t>.</w:t>
      </w:r>
    </w:p>
    <w:p w:rsidR="00AA7062" w:rsidRDefault="00AA7062" w:rsidP="00AA7062">
      <w:pPr>
        <w:jc w:val="both"/>
        <w:rPr>
          <w:color w:val="FF0000"/>
          <w:sz w:val="28"/>
          <w:szCs w:val="28"/>
        </w:rPr>
      </w:pPr>
      <w:bookmarkStart w:id="0" w:name="dst10410"/>
      <w:bookmarkEnd w:id="0"/>
    </w:p>
    <w:p w:rsidR="00AA7062" w:rsidRDefault="00AA7062" w:rsidP="00AA7062">
      <w:pPr>
        <w:ind w:firstLine="540"/>
        <w:jc w:val="both"/>
        <w:rPr>
          <w:color w:val="000000"/>
          <w:kern w:val="28"/>
          <w:sz w:val="28"/>
          <w:szCs w:val="28"/>
        </w:rPr>
      </w:pPr>
      <w:r w:rsidRPr="002D4789">
        <w:rPr>
          <w:sz w:val="28"/>
          <w:szCs w:val="28"/>
        </w:rPr>
        <w:t>3.</w:t>
      </w:r>
      <w:r>
        <w:rPr>
          <w:color w:val="FF0000"/>
          <w:sz w:val="28"/>
          <w:szCs w:val="28"/>
        </w:rPr>
        <w:t xml:space="preserve"> </w:t>
      </w:r>
      <w:r w:rsidRPr="00C51C7D">
        <w:rPr>
          <w:sz w:val="28"/>
          <w:szCs w:val="28"/>
        </w:rPr>
        <w:t xml:space="preserve">Настоящее Решение  вступает в силу, </w:t>
      </w:r>
      <w:r w:rsidRPr="00C51C7D">
        <w:rPr>
          <w:color w:val="000000"/>
          <w:kern w:val="28"/>
          <w:sz w:val="28"/>
          <w:szCs w:val="28"/>
        </w:rPr>
        <w:t>не ранее чем по истечении одного месяца со дня его официального опубликования</w:t>
      </w:r>
      <w:r>
        <w:rPr>
          <w:color w:val="000000"/>
          <w:kern w:val="28"/>
          <w:sz w:val="28"/>
          <w:szCs w:val="28"/>
        </w:rPr>
        <w:t>.</w:t>
      </w:r>
      <w:r w:rsidRPr="00C51C7D">
        <w:rPr>
          <w:color w:val="000000"/>
          <w:kern w:val="28"/>
          <w:sz w:val="28"/>
          <w:szCs w:val="28"/>
        </w:rPr>
        <w:t xml:space="preserve"> </w:t>
      </w:r>
    </w:p>
    <w:p w:rsidR="00AA7062" w:rsidRDefault="00AA7062" w:rsidP="00AA7062">
      <w:pPr>
        <w:jc w:val="both"/>
        <w:rPr>
          <w:sz w:val="28"/>
          <w:szCs w:val="28"/>
        </w:rPr>
      </w:pPr>
      <w:r>
        <w:rPr>
          <w:color w:val="000000"/>
          <w:kern w:val="28"/>
          <w:sz w:val="28"/>
          <w:szCs w:val="28"/>
        </w:rPr>
        <w:tab/>
        <w:t>Действие настоящего решения распрастраняется на правоотношения, возникшие с</w:t>
      </w:r>
      <w:r>
        <w:rPr>
          <w:sz w:val="28"/>
          <w:szCs w:val="28"/>
        </w:rPr>
        <w:t xml:space="preserve"> 1 января 2017</w:t>
      </w:r>
      <w:r w:rsidRPr="00C51C7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A7062" w:rsidRDefault="00AA7062" w:rsidP="00AA7062">
      <w:pPr>
        <w:jc w:val="both"/>
        <w:rPr>
          <w:sz w:val="28"/>
          <w:szCs w:val="28"/>
        </w:rPr>
      </w:pPr>
    </w:p>
    <w:p w:rsidR="00116159" w:rsidRPr="00B54634" w:rsidRDefault="006804EC" w:rsidP="00116159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="00AA7062">
        <w:rPr>
          <w:sz w:val="28"/>
          <w:szCs w:val="28"/>
        </w:rPr>
        <w:t xml:space="preserve">4. Контроль за исполнением настоящего решения возложить на </w:t>
      </w:r>
      <w:r w:rsidR="00116159" w:rsidRPr="00B54634">
        <w:rPr>
          <w:sz w:val="26"/>
          <w:szCs w:val="26"/>
        </w:rPr>
        <w:t xml:space="preserve">постоянную комиссию Алмазнинского поселкового Совета депутатов по бюджету и налоговой политике (председатель </w:t>
      </w:r>
      <w:r w:rsidR="0090243E">
        <w:rPr>
          <w:sz w:val="26"/>
          <w:szCs w:val="26"/>
        </w:rPr>
        <w:t>Соснова</w:t>
      </w:r>
      <w:r w:rsidR="00116159" w:rsidRPr="00B54634">
        <w:rPr>
          <w:sz w:val="26"/>
          <w:szCs w:val="26"/>
        </w:rPr>
        <w:t xml:space="preserve"> Н.М.).</w:t>
      </w:r>
    </w:p>
    <w:p w:rsidR="00AA7062" w:rsidRPr="00C51C7D" w:rsidRDefault="00AA7062" w:rsidP="00AA7062">
      <w:pPr>
        <w:ind w:firstLine="567"/>
        <w:jc w:val="both"/>
        <w:rPr>
          <w:sz w:val="28"/>
          <w:szCs w:val="28"/>
        </w:rPr>
      </w:pPr>
    </w:p>
    <w:p w:rsidR="00AA7062" w:rsidRPr="00C51C7D" w:rsidRDefault="00AA7062" w:rsidP="00AA7062">
      <w:pPr>
        <w:ind w:firstLine="709"/>
        <w:jc w:val="both"/>
        <w:rPr>
          <w:sz w:val="28"/>
          <w:szCs w:val="28"/>
        </w:rPr>
      </w:pPr>
    </w:p>
    <w:p w:rsidR="00AA7062" w:rsidRPr="0081768F" w:rsidRDefault="00AA7062" w:rsidP="00AA7062">
      <w:pPr>
        <w:pStyle w:val="a5"/>
        <w:ind w:left="709"/>
        <w:jc w:val="both"/>
        <w:rPr>
          <w:sz w:val="28"/>
          <w:szCs w:val="28"/>
        </w:rPr>
      </w:pPr>
    </w:p>
    <w:p w:rsidR="00AA7062" w:rsidRDefault="00AA7062" w:rsidP="00AA7062">
      <w:pPr>
        <w:pStyle w:val="a5"/>
        <w:ind w:left="0"/>
        <w:jc w:val="both"/>
        <w:rPr>
          <w:b/>
          <w:bCs/>
          <w:sz w:val="28"/>
          <w:szCs w:val="28"/>
        </w:rPr>
      </w:pPr>
      <w:r w:rsidRPr="0015355D">
        <w:rPr>
          <w:b/>
          <w:bCs/>
          <w:sz w:val="28"/>
          <w:szCs w:val="28"/>
        </w:rPr>
        <w:t>Глава</w:t>
      </w:r>
      <w:r w:rsidRPr="0081768F">
        <w:rPr>
          <w:b/>
          <w:bCs/>
          <w:sz w:val="28"/>
          <w:szCs w:val="28"/>
        </w:rPr>
        <w:t xml:space="preserve"> МО «Поселок Алмазный»               </w:t>
      </w:r>
      <w:r>
        <w:rPr>
          <w:b/>
          <w:bCs/>
          <w:sz w:val="28"/>
          <w:szCs w:val="28"/>
        </w:rPr>
        <w:t xml:space="preserve">     </w:t>
      </w:r>
      <w:r w:rsidRPr="0081768F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</w:t>
      </w:r>
      <w:r w:rsidRPr="008176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Pr="008176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А.Т. Скоропупова</w:t>
      </w:r>
    </w:p>
    <w:p w:rsidR="00AA7062" w:rsidRDefault="00AA7062" w:rsidP="00AA7062">
      <w:pPr>
        <w:pStyle w:val="a5"/>
        <w:ind w:left="0"/>
        <w:jc w:val="both"/>
        <w:rPr>
          <w:b/>
          <w:bCs/>
          <w:sz w:val="28"/>
          <w:szCs w:val="28"/>
        </w:rPr>
      </w:pPr>
    </w:p>
    <w:p w:rsidR="00AA7062" w:rsidRDefault="00AA7062" w:rsidP="00AA7062">
      <w:pPr>
        <w:pStyle w:val="a5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Алмазнинского поселкового</w:t>
      </w:r>
    </w:p>
    <w:p w:rsidR="00AA7062" w:rsidRPr="0081768F" w:rsidRDefault="00AA7062" w:rsidP="00AA7062">
      <w:pPr>
        <w:pStyle w:val="a5"/>
        <w:tabs>
          <w:tab w:val="left" w:pos="7035"/>
        </w:tabs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                         </w:t>
      </w:r>
      <w:r w:rsidRPr="0081768F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ab/>
        <w:t>Н.М.</w:t>
      </w:r>
      <w:r w:rsidR="00E2560C">
        <w:rPr>
          <w:b/>
          <w:bCs/>
          <w:sz w:val="28"/>
          <w:szCs w:val="28"/>
        </w:rPr>
        <w:t xml:space="preserve"> Соснова</w:t>
      </w:r>
      <w:r w:rsidR="00701F71">
        <w:rPr>
          <w:b/>
          <w:bCs/>
          <w:sz w:val="28"/>
          <w:szCs w:val="28"/>
        </w:rPr>
        <w:t xml:space="preserve">  </w:t>
      </w:r>
    </w:p>
    <w:p w:rsidR="00AA7062" w:rsidRDefault="00AA7062" w:rsidP="00AA7062">
      <w:pPr>
        <w:pStyle w:val="a5"/>
        <w:ind w:left="0"/>
        <w:jc w:val="both"/>
        <w:rPr>
          <w:b/>
          <w:bCs/>
        </w:rPr>
      </w:pPr>
    </w:p>
    <w:p w:rsidR="00AA7062" w:rsidRPr="00290715" w:rsidRDefault="00AA7062" w:rsidP="00AA7062">
      <w:pPr>
        <w:pStyle w:val="a5"/>
        <w:ind w:left="0"/>
        <w:jc w:val="both"/>
        <w:rPr>
          <w:b/>
          <w:bCs/>
        </w:rPr>
      </w:pPr>
    </w:p>
    <w:p w:rsidR="00AA7062" w:rsidRPr="00C01BFB" w:rsidRDefault="00AA7062" w:rsidP="00AA706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Дата подписания «__</w:t>
      </w:r>
      <w:r w:rsidR="00641601">
        <w:rPr>
          <w:sz w:val="28"/>
          <w:szCs w:val="28"/>
        </w:rPr>
        <w:softHyphen/>
      </w:r>
      <w:r w:rsidR="00641601">
        <w:rPr>
          <w:sz w:val="28"/>
          <w:szCs w:val="28"/>
        </w:rPr>
        <w:softHyphen/>
        <w:t>___</w:t>
      </w:r>
      <w:r>
        <w:rPr>
          <w:sz w:val="28"/>
          <w:szCs w:val="28"/>
        </w:rPr>
        <w:t>_»__</w:t>
      </w:r>
      <w:r w:rsidR="00641601">
        <w:rPr>
          <w:sz w:val="28"/>
          <w:szCs w:val="28"/>
        </w:rPr>
        <w:t>____</w:t>
      </w:r>
      <w:r>
        <w:rPr>
          <w:sz w:val="28"/>
          <w:szCs w:val="28"/>
        </w:rPr>
        <w:t>________ 2016г.</w:t>
      </w:r>
    </w:p>
    <w:p w:rsidR="00AA7062" w:rsidRPr="00C51C7D" w:rsidRDefault="00AA7062" w:rsidP="00AA7062">
      <w:pPr>
        <w:ind w:firstLine="709"/>
        <w:jc w:val="both"/>
        <w:rPr>
          <w:sz w:val="28"/>
          <w:szCs w:val="28"/>
        </w:rPr>
      </w:pPr>
    </w:p>
    <w:p w:rsidR="00AA7062" w:rsidRDefault="00AA7062" w:rsidP="00AA7062">
      <w:pPr>
        <w:ind w:firstLine="708"/>
        <w:rPr>
          <w:sz w:val="28"/>
          <w:szCs w:val="28"/>
        </w:rPr>
      </w:pPr>
    </w:p>
    <w:p w:rsidR="00AA7062" w:rsidRDefault="00AA7062" w:rsidP="00AA7062">
      <w:pPr>
        <w:ind w:firstLine="708"/>
        <w:rPr>
          <w:sz w:val="28"/>
          <w:szCs w:val="28"/>
        </w:rPr>
      </w:pPr>
    </w:p>
    <w:p w:rsidR="00AA7062" w:rsidRDefault="00AA7062" w:rsidP="00AA7062">
      <w:pPr>
        <w:ind w:firstLine="708"/>
        <w:rPr>
          <w:sz w:val="28"/>
          <w:szCs w:val="28"/>
        </w:rPr>
      </w:pPr>
    </w:p>
    <w:p w:rsidR="00AA7062" w:rsidRDefault="00AA7062" w:rsidP="00AA7062">
      <w:pPr>
        <w:ind w:firstLine="708"/>
        <w:rPr>
          <w:sz w:val="28"/>
          <w:szCs w:val="28"/>
        </w:rPr>
      </w:pPr>
    </w:p>
    <w:p w:rsidR="00AA7062" w:rsidRPr="0014672A" w:rsidRDefault="00AA7062" w:rsidP="00AA7062">
      <w:pPr>
        <w:ind w:left="3540"/>
        <w:jc w:val="both"/>
      </w:pPr>
      <w:r>
        <w:t xml:space="preserve">                       </w:t>
      </w:r>
    </w:p>
    <w:p w:rsidR="00AA7062" w:rsidRPr="00C51C7D" w:rsidRDefault="00AA7062" w:rsidP="00AA7062">
      <w:pPr>
        <w:ind w:firstLine="708"/>
        <w:rPr>
          <w:sz w:val="28"/>
          <w:szCs w:val="28"/>
        </w:rPr>
      </w:pPr>
    </w:p>
    <w:p w:rsidR="00B1321A" w:rsidRDefault="00B1321A"/>
    <w:sectPr w:rsidR="00B1321A" w:rsidSect="0033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characterSpacingControl w:val="doNotCompress"/>
  <w:compat/>
  <w:rsids>
    <w:rsidRoot w:val="00AA7062"/>
    <w:rsid w:val="00116159"/>
    <w:rsid w:val="00141EAE"/>
    <w:rsid w:val="001767B7"/>
    <w:rsid w:val="002E2DA6"/>
    <w:rsid w:val="002F559B"/>
    <w:rsid w:val="004455A7"/>
    <w:rsid w:val="00471B7A"/>
    <w:rsid w:val="005441DD"/>
    <w:rsid w:val="00555970"/>
    <w:rsid w:val="00641601"/>
    <w:rsid w:val="006804EC"/>
    <w:rsid w:val="00701F71"/>
    <w:rsid w:val="008B211D"/>
    <w:rsid w:val="008D5193"/>
    <w:rsid w:val="0090243E"/>
    <w:rsid w:val="00921733"/>
    <w:rsid w:val="009B45DD"/>
    <w:rsid w:val="009D7118"/>
    <w:rsid w:val="00A43A5F"/>
    <w:rsid w:val="00A45B78"/>
    <w:rsid w:val="00A97CB9"/>
    <w:rsid w:val="00AA7062"/>
    <w:rsid w:val="00B1321A"/>
    <w:rsid w:val="00B94405"/>
    <w:rsid w:val="00CB4258"/>
    <w:rsid w:val="00D71D40"/>
    <w:rsid w:val="00D86A87"/>
    <w:rsid w:val="00DC1C7F"/>
    <w:rsid w:val="00DC76B9"/>
    <w:rsid w:val="00E04489"/>
    <w:rsid w:val="00E2560C"/>
    <w:rsid w:val="00EA4DFD"/>
    <w:rsid w:val="00F57A5E"/>
    <w:rsid w:val="00F6015F"/>
    <w:rsid w:val="00FE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062"/>
    <w:pPr>
      <w:keepNext/>
      <w:outlineLvl w:val="0"/>
    </w:pPr>
    <w:rPr>
      <w:rFonts w:ascii="Arial" w:hAnsi="Arial" w:cs="Arial"/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7062"/>
    <w:pPr>
      <w:keepNext/>
      <w:outlineLvl w:val="1"/>
    </w:pPr>
    <w:rPr>
      <w:rFonts w:ascii="Arial" w:hAnsi="Arial" w:cs="Arial"/>
      <w:b/>
      <w:bCs/>
      <w:i/>
      <w:i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AA70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062"/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A7062"/>
    <w:rPr>
      <w:rFonts w:ascii="Arial" w:eastAsia="Times New Roman" w:hAnsi="Arial" w:cs="Arial"/>
      <w:b/>
      <w:bCs/>
      <w:i/>
      <w:i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A70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A7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1"/>
    <w:uiPriority w:val="99"/>
    <w:locked/>
    <w:rsid w:val="00AA706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AA7062"/>
    <w:pPr>
      <w:widowControl w:val="0"/>
      <w:shd w:val="clear" w:color="auto" w:fill="FFFFFF"/>
      <w:spacing w:after="60" w:line="32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AA70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1">
    <w:name w:val="s_1"/>
    <w:basedOn w:val="a"/>
    <w:rsid w:val="00AA706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A70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7062"/>
  </w:style>
  <w:style w:type="paragraph" w:styleId="a5">
    <w:name w:val="List Paragraph"/>
    <w:basedOn w:val="a"/>
    <w:uiPriority w:val="99"/>
    <w:qFormat/>
    <w:rsid w:val="00AA7062"/>
    <w:pPr>
      <w:ind w:left="720"/>
      <w:contextualSpacing/>
    </w:pPr>
  </w:style>
  <w:style w:type="character" w:customStyle="1" w:styleId="blk">
    <w:name w:val="blk"/>
    <w:basedOn w:val="a0"/>
    <w:rsid w:val="00141EAE"/>
  </w:style>
  <w:style w:type="paragraph" w:styleId="a6">
    <w:name w:val="Balloon Text"/>
    <w:basedOn w:val="a"/>
    <w:link w:val="a7"/>
    <w:uiPriority w:val="99"/>
    <w:semiHidden/>
    <w:unhideWhenUsed/>
    <w:rsid w:val="002E2D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D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062"/>
    <w:pPr>
      <w:keepNext/>
      <w:outlineLvl w:val="0"/>
    </w:pPr>
    <w:rPr>
      <w:rFonts w:ascii="Arial" w:hAnsi="Arial" w:cs="Arial"/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7062"/>
    <w:pPr>
      <w:keepNext/>
      <w:outlineLvl w:val="1"/>
    </w:pPr>
    <w:rPr>
      <w:rFonts w:ascii="Arial" w:hAnsi="Arial" w:cs="Arial"/>
      <w:b/>
      <w:bCs/>
      <w:i/>
      <w:i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AA70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062"/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A7062"/>
    <w:rPr>
      <w:rFonts w:ascii="Arial" w:eastAsia="Times New Roman" w:hAnsi="Arial" w:cs="Arial"/>
      <w:b/>
      <w:bCs/>
      <w:i/>
      <w:i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A70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A7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1"/>
    <w:uiPriority w:val="99"/>
    <w:locked/>
    <w:rsid w:val="00AA7062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AA7062"/>
    <w:pPr>
      <w:widowControl w:val="0"/>
      <w:shd w:val="clear" w:color="auto" w:fill="FFFFFF"/>
      <w:spacing w:after="60" w:line="32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AA70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1">
    <w:name w:val="s_1"/>
    <w:basedOn w:val="a"/>
    <w:rsid w:val="00AA706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A70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7062"/>
  </w:style>
  <w:style w:type="paragraph" w:styleId="a5">
    <w:name w:val="List Paragraph"/>
    <w:basedOn w:val="a"/>
    <w:uiPriority w:val="99"/>
    <w:qFormat/>
    <w:rsid w:val="00AA7062"/>
    <w:pPr>
      <w:ind w:left="720"/>
      <w:contextualSpacing/>
    </w:pPr>
  </w:style>
  <w:style w:type="character" w:customStyle="1" w:styleId="blk">
    <w:name w:val="blk"/>
    <w:basedOn w:val="a0"/>
    <w:rsid w:val="00141EAE"/>
  </w:style>
  <w:style w:type="paragraph" w:styleId="a6">
    <w:name w:val="Balloon Text"/>
    <w:basedOn w:val="a"/>
    <w:link w:val="a7"/>
    <w:uiPriority w:val="99"/>
    <w:semiHidden/>
    <w:unhideWhenUsed/>
    <w:rsid w:val="002E2D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A21E1BB280D18F725F6EDF85BBB15BDA6E0C790553C54B3A84AD8445DC1A6FAA676FDED97RBCCF" TargetMode="External"/><Relationship Id="rId4" Type="http://schemas.openxmlformats.org/officeDocument/2006/relationships/hyperlink" Target="consultantplus://offline/ref=8B3A21E1BB280D18F725F6EDF85BBB15BDA6E0C790553C54B3A84AD8445DC1A6FAA676FDE890RB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АДМ-АЛМАЗНЫЙ3</cp:lastModifiedBy>
  <cp:revision>13</cp:revision>
  <cp:lastPrinted>2016-11-28T09:18:00Z</cp:lastPrinted>
  <dcterms:created xsi:type="dcterms:W3CDTF">2016-10-27T06:40:00Z</dcterms:created>
  <dcterms:modified xsi:type="dcterms:W3CDTF">2016-11-28T09:20:00Z</dcterms:modified>
</cp:coreProperties>
</file>